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6A6F9C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CA39D5">
        <w:rPr>
          <w:b/>
          <w:noProof/>
          <w:sz w:val="24"/>
        </w:rPr>
        <w:t>253</w:t>
      </w:r>
      <w:r w:rsidR="00023E86">
        <w:rPr>
          <w:b/>
          <w:noProof/>
          <w:sz w:val="24"/>
        </w:rPr>
        <w:t>338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351E05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E04272">
        <w:rPr>
          <w:rFonts w:ascii="Arial" w:hAnsi="Arial" w:cs="Arial"/>
          <w:b/>
          <w:bCs/>
        </w:rPr>
        <w:t xml:space="preserve">Open </w:t>
      </w:r>
      <w:r w:rsidR="00D25B4B">
        <w:rPr>
          <w:rFonts w:ascii="Arial" w:hAnsi="Arial" w:cs="Arial"/>
          <w:b/>
          <w:bCs/>
        </w:rPr>
        <w:t>I</w:t>
      </w:r>
      <w:r w:rsidR="00E04272">
        <w:rPr>
          <w:rFonts w:ascii="Arial" w:hAnsi="Arial" w:cs="Arial"/>
          <w:b/>
          <w:bCs/>
        </w:rPr>
        <w:t>ssues for KI#1</w:t>
      </w:r>
    </w:p>
    <w:p w14:paraId="13B93593" w14:textId="606C61F3" w:rsidR="00CD2478" w:rsidRPr="004000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4000E2">
        <w:rPr>
          <w:rFonts w:ascii="Arial" w:hAnsi="Arial" w:cs="Arial"/>
          <w:b/>
          <w:bCs/>
          <w:lang w:val="pt-BR"/>
        </w:rPr>
        <w:t>Spec:</w:t>
      </w:r>
      <w:r w:rsidRPr="004000E2">
        <w:rPr>
          <w:rFonts w:ascii="Arial" w:hAnsi="Arial" w:cs="Arial"/>
          <w:b/>
          <w:bCs/>
          <w:lang w:val="pt-BR"/>
        </w:rPr>
        <w:tab/>
        <w:t>3GPP</w:t>
      </w:r>
      <w:r w:rsidR="005E4909" w:rsidRPr="004000E2">
        <w:rPr>
          <w:rFonts w:ascii="Arial" w:hAnsi="Arial" w:cs="Arial"/>
          <w:b/>
          <w:bCs/>
          <w:lang w:val="pt-BR"/>
        </w:rPr>
        <w:t xml:space="preserve"> TR</w:t>
      </w:r>
      <w:r w:rsidRPr="004000E2">
        <w:rPr>
          <w:rFonts w:ascii="Arial" w:hAnsi="Arial" w:cs="Arial"/>
          <w:b/>
          <w:bCs/>
          <w:lang w:val="pt-BR"/>
        </w:rPr>
        <w:t xml:space="preserve"> </w:t>
      </w:r>
      <w:r w:rsidR="00D05D23" w:rsidRPr="004000E2">
        <w:rPr>
          <w:rFonts w:ascii="Arial" w:hAnsi="Arial" w:cs="Arial"/>
          <w:b/>
          <w:bCs/>
          <w:lang w:val="pt-BR"/>
        </w:rPr>
        <w:t>23.700-</w:t>
      </w:r>
      <w:r w:rsidR="00093160" w:rsidRPr="004000E2">
        <w:rPr>
          <w:rFonts w:ascii="Arial" w:hAnsi="Arial" w:cs="Arial"/>
          <w:b/>
          <w:bCs/>
          <w:lang w:val="pt-BR"/>
        </w:rPr>
        <w:t>57</w:t>
      </w:r>
      <w:r w:rsidR="00D05D23" w:rsidRPr="004000E2">
        <w:rPr>
          <w:rFonts w:ascii="Arial" w:hAnsi="Arial" w:cs="Arial"/>
          <w:b/>
          <w:bCs/>
          <w:lang w:val="pt-BR"/>
        </w:rPr>
        <w:t xml:space="preserve"> v0.</w:t>
      </w:r>
      <w:r w:rsidR="00093160" w:rsidRPr="004000E2">
        <w:rPr>
          <w:rFonts w:ascii="Arial" w:hAnsi="Arial" w:cs="Arial"/>
          <w:b/>
          <w:bCs/>
          <w:lang w:val="pt-BR"/>
        </w:rPr>
        <w:t>2</w:t>
      </w:r>
      <w:r w:rsidR="00E04272" w:rsidRPr="004000E2">
        <w:rPr>
          <w:rFonts w:ascii="Arial" w:hAnsi="Arial" w:cs="Arial"/>
          <w:b/>
          <w:bCs/>
          <w:lang w:val="pt-BR"/>
        </w:rPr>
        <w:t>.0</w:t>
      </w:r>
    </w:p>
    <w:p w14:paraId="4348F67C" w14:textId="22C67896" w:rsidR="00CD2478" w:rsidRPr="004000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4000E2">
        <w:rPr>
          <w:rFonts w:ascii="Arial" w:hAnsi="Arial" w:cs="Arial"/>
          <w:b/>
          <w:bCs/>
          <w:lang w:val="pt-BR"/>
        </w:rPr>
        <w:t>Agenda item:</w:t>
      </w:r>
      <w:r w:rsidRPr="004000E2">
        <w:rPr>
          <w:rFonts w:ascii="Arial" w:hAnsi="Arial" w:cs="Arial"/>
          <w:b/>
          <w:bCs/>
          <w:lang w:val="pt-BR"/>
        </w:rPr>
        <w:tab/>
      </w:r>
      <w:r w:rsidR="00716E71" w:rsidRPr="004000E2">
        <w:rPr>
          <w:rFonts w:ascii="Arial" w:hAnsi="Arial" w:cs="Arial"/>
          <w:b/>
          <w:bCs/>
          <w:lang w:val="pt-BR"/>
        </w:rPr>
        <w:t>9.</w:t>
      </w:r>
      <w:r w:rsidR="00E04272" w:rsidRPr="004000E2">
        <w:rPr>
          <w:rFonts w:ascii="Arial" w:hAnsi="Arial" w:cs="Arial"/>
          <w:b/>
          <w:bCs/>
          <w:lang w:val="pt-BR"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BDACE22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>brings</w:t>
      </w:r>
      <w:r w:rsidR="00E04272">
        <w:rPr>
          <w:noProof/>
        </w:rPr>
        <w:t xml:space="preserve"> proposal for the Open Issues for KI#1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145E9F1E" w:rsidR="002C4CDB" w:rsidRPr="00215ABA" w:rsidRDefault="00786461" w:rsidP="002C4CDB">
      <w:pPr>
        <w:rPr>
          <w:noProof/>
        </w:rPr>
      </w:pPr>
      <w:r>
        <w:rPr>
          <w:noProof/>
        </w:rPr>
        <w:t>Add description</w:t>
      </w:r>
      <w:r w:rsidR="00E04272">
        <w:rPr>
          <w:noProof/>
        </w:rPr>
        <w:t xml:space="preserve"> of</w:t>
      </w:r>
      <w:r>
        <w:rPr>
          <w:noProof/>
        </w:rPr>
        <w:t xml:space="preserve"> </w:t>
      </w:r>
      <w:r w:rsidR="00E04272">
        <w:rPr>
          <w:noProof/>
        </w:rPr>
        <w:t>Open Issues for KI#1.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8BB7CA3" w:rsidR="00CD2478" w:rsidRPr="00215ABA" w:rsidRDefault="00786461" w:rsidP="00CD2478">
      <w:pPr>
        <w:rPr>
          <w:noProof/>
        </w:rPr>
      </w:pPr>
      <w:r>
        <w:rPr>
          <w:noProof/>
        </w:rPr>
        <w:t>Add des</w:t>
      </w:r>
      <w:r w:rsidR="00E57AF7">
        <w:rPr>
          <w:noProof/>
        </w:rPr>
        <w:t>c</w:t>
      </w:r>
      <w:r>
        <w:rPr>
          <w:noProof/>
        </w:rPr>
        <w:t xml:space="preserve">ription </w:t>
      </w:r>
      <w:r w:rsidR="00E04272">
        <w:rPr>
          <w:noProof/>
        </w:rPr>
        <w:t>of Open Issues for KI#1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77FFDC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</w:t>
      </w:r>
      <w:r w:rsidR="00E04272">
        <w:rPr>
          <w:noProof/>
          <w:lang w:val="en-US"/>
        </w:rPr>
        <w:t>57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1D7766" w14:textId="77777777" w:rsidR="00876E93" w:rsidRDefault="00876E93" w:rsidP="00876E93">
      <w:pPr>
        <w:pStyle w:val="Heading1"/>
        <w:rPr>
          <w:lang w:eastAsia="zh-CN"/>
        </w:rPr>
      </w:pPr>
      <w:bookmarkStart w:id="0" w:name="_Toc16866"/>
      <w:bookmarkStart w:id="1" w:name="_Toc12841"/>
      <w:bookmarkStart w:id="2" w:name="_Toc30590"/>
      <w:bookmarkStart w:id="3" w:name="_Toc16087"/>
      <w:r>
        <w:rPr>
          <w:rFonts w:eastAsia="SimSun" w:hint="eastAsia"/>
          <w:lang w:val="en-US" w:eastAsia="zh-CN"/>
        </w:rPr>
        <w:t>4</w:t>
      </w:r>
      <w:r>
        <w:tab/>
      </w:r>
      <w:r>
        <w:rPr>
          <w:rFonts w:hint="eastAsia"/>
          <w:lang w:eastAsia="zh-CN"/>
        </w:rPr>
        <w:t>Key Issues</w:t>
      </w:r>
      <w:bookmarkEnd w:id="0"/>
      <w:bookmarkEnd w:id="1"/>
      <w:bookmarkEnd w:id="2"/>
      <w:bookmarkEnd w:id="3"/>
    </w:p>
    <w:p w14:paraId="267A464B" w14:textId="77777777" w:rsidR="00876E93" w:rsidRDefault="00876E93" w:rsidP="00876E93">
      <w:pPr>
        <w:pStyle w:val="Heading2"/>
        <w:rPr>
          <w:lang w:val="en-US" w:eastAsia="zh-CN"/>
        </w:rPr>
      </w:pPr>
      <w:bookmarkStart w:id="4" w:name="_Toc23424"/>
      <w:bookmarkStart w:id="5" w:name="_Toc23642"/>
      <w:bookmarkStart w:id="6" w:name="_Toc24723"/>
      <w:bookmarkStart w:id="7" w:name="_Toc6726"/>
      <w:bookmarkStart w:id="8" w:name="_Toc1391"/>
      <w:bookmarkStart w:id="9" w:name="_Toc19793"/>
      <w:bookmarkStart w:id="10" w:name="_Toc20052"/>
      <w:bookmarkStart w:id="11" w:name="_Toc8857"/>
      <w:bookmarkStart w:id="12" w:name="_Toc168957968"/>
      <w:bookmarkStart w:id="13" w:name="_Toc25866"/>
      <w:bookmarkStart w:id="14" w:name="_Toc5667"/>
      <w:bookmarkStart w:id="15" w:name="_Toc16076"/>
      <w:bookmarkStart w:id="16" w:name="_Toc24186"/>
      <w:bookmarkStart w:id="17" w:name="_Toc24159"/>
      <w:bookmarkStart w:id="18" w:name="_Toc7005"/>
      <w:r>
        <w:rPr>
          <w:rFonts w:eastAsia="SimSun" w:hint="eastAsia"/>
          <w:lang w:val="en-US" w:eastAsia="zh-CN"/>
        </w:rPr>
        <w:t>4</w:t>
      </w:r>
      <w:r>
        <w:rPr>
          <w:lang w:val="en-US"/>
        </w:rPr>
        <w:t>.1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Key Issue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1</w:t>
      </w:r>
      <w:r>
        <w:t xml:space="preserve">: Alignment </w:t>
      </w:r>
      <w:proofErr w:type="spellStart"/>
      <w:r>
        <w:t>eMMTel</w:t>
      </w:r>
      <w:proofErr w:type="spellEnd"/>
      <w:r>
        <w:t xml:space="preserve"> </w:t>
      </w:r>
      <w:r>
        <w:rPr>
          <w:rFonts w:hint="eastAsia"/>
        </w:rPr>
        <w:t>service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flows with SA2 Rel-19 support for IMS Capability Exposure Framework</w:t>
      </w:r>
      <w:bookmarkEnd w:id="17"/>
      <w:bookmarkEnd w:id="18"/>
      <w:r>
        <w:t xml:space="preserve"> </w:t>
      </w:r>
    </w:p>
    <w:p w14:paraId="3BE7749A" w14:textId="77777777" w:rsidR="00876E93" w:rsidRDefault="00876E93" w:rsidP="00876E93">
      <w:pPr>
        <w:pStyle w:val="Heading3"/>
      </w:pPr>
      <w:bookmarkStart w:id="19" w:name="_Toc27011"/>
      <w:bookmarkStart w:id="20" w:name="_Toc1038"/>
      <w:bookmarkStart w:id="21" w:name="_Toc3051"/>
      <w:bookmarkStart w:id="22" w:name="_Toc9477"/>
      <w:bookmarkStart w:id="23" w:name="_Toc28547"/>
      <w:bookmarkStart w:id="24" w:name="_Toc168957969"/>
      <w:bookmarkStart w:id="25" w:name="_Toc8017"/>
      <w:bookmarkStart w:id="26" w:name="_Toc25025"/>
      <w:bookmarkStart w:id="27" w:name="_Toc26458"/>
      <w:bookmarkStart w:id="28" w:name="_Toc5709"/>
      <w:bookmarkStart w:id="29" w:name="_Toc31871"/>
      <w:bookmarkStart w:id="30" w:name="_Toc9274"/>
      <w:bookmarkStart w:id="31" w:name="_Toc27540"/>
      <w:bookmarkStart w:id="32" w:name="_Toc12672"/>
      <w:bookmarkStart w:id="33" w:name="_Toc24351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eastAsia="zh-CN"/>
        </w:rPr>
        <w:t>1</w:t>
      </w:r>
      <w:r>
        <w:t>.1</w:t>
      </w:r>
      <w:r>
        <w:rPr>
          <w:lang w:eastAsia="en-GB"/>
        </w:rPr>
        <w:tab/>
      </w:r>
      <w:r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9710B1E" w14:textId="77777777" w:rsidR="00876E93" w:rsidRDefault="00876E93" w:rsidP="00876E93">
      <w:r>
        <w:t>During the normative work performed in 3GPP TS 23.392 [2], there were notes related to further alignment needed with SA2 work, for example:</w:t>
      </w:r>
    </w:p>
    <w:p w14:paraId="40C44934" w14:textId="77777777" w:rsidR="00876E93" w:rsidRDefault="00876E93" w:rsidP="00876E93">
      <w:pPr>
        <w:pStyle w:val="B1"/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Clause 6.2.2 “MMTel Enabler Server architecture model supporting IMS Session Management” :</w:t>
      </w:r>
    </w:p>
    <w:p w14:paraId="4539186C" w14:textId="77777777" w:rsidR="00876E93" w:rsidRDefault="00876E93" w:rsidP="00876E93">
      <w:pPr>
        <w:pStyle w:val="NO"/>
      </w:pPr>
      <w:r>
        <w:t>“NOTE 1:</w:t>
      </w:r>
      <w:r>
        <w:tab/>
        <w:t>The MMTel Enabler Server architecture model supporting IMS Session Management will be updated after the IMS Session management capabilities provided by NEF is specified by SA2.”</w:t>
      </w:r>
    </w:p>
    <w:p w14:paraId="3A6ABA7B" w14:textId="77777777" w:rsidR="00876E93" w:rsidRDefault="00876E93" w:rsidP="00876E93">
      <w:pPr>
        <w:pStyle w:val="B1"/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Clause 8.4.2.2.1 “Establishing an Application Call with Data Channel capability between non-IMS application and DCMTSI client”:</w:t>
      </w:r>
    </w:p>
    <w:p w14:paraId="2B80D2F5" w14:textId="77777777" w:rsidR="00876E93" w:rsidRDefault="00876E93" w:rsidP="00876E93">
      <w:pPr>
        <w:pStyle w:val="EditorsNote"/>
      </w:pPr>
      <w:r>
        <w:t>“Editor's note:</w:t>
      </w:r>
      <w:r>
        <w:tab/>
        <w:t>The flow will need to be updated once SA2 work is done to specify NEF exposure of IMS session management (</w:t>
      </w:r>
      <w:proofErr w:type="spellStart"/>
      <w:r>
        <w:t>Nnef_ImsSessionManagement</w:t>
      </w:r>
      <w:proofErr w:type="spellEnd"/>
      <w:r>
        <w:t>).”</w:t>
      </w:r>
    </w:p>
    <w:p w14:paraId="0829C56B" w14:textId="77777777" w:rsidR="00876E93" w:rsidRDefault="00876E93" w:rsidP="00876E93">
      <w:pPr>
        <w:pStyle w:val="B1"/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Clause 8.4.3.2.1</w:t>
      </w:r>
      <w:r>
        <w:tab/>
        <w:t xml:space="preserve"> “Establishing a Third-Party Call with Data Channel capability”:</w:t>
      </w:r>
    </w:p>
    <w:p w14:paraId="45874721" w14:textId="77777777" w:rsidR="00876E93" w:rsidRDefault="00876E93" w:rsidP="00876E93">
      <w:pPr>
        <w:pStyle w:val="EditorsNote"/>
      </w:pPr>
      <w:r>
        <w:lastRenderedPageBreak/>
        <w:t>“Editor's note:</w:t>
      </w:r>
      <w:r>
        <w:tab/>
        <w:t>The flow will need to be updated once SA2 work is done to specify NEF exposure of IMS session management (</w:t>
      </w:r>
      <w:proofErr w:type="spellStart"/>
      <w:r>
        <w:t>Nnef_ImsSessionManagement</w:t>
      </w:r>
      <w:proofErr w:type="spellEnd"/>
      <w:r>
        <w:t>).”</w:t>
      </w:r>
    </w:p>
    <w:p w14:paraId="71C08BBC" w14:textId="77777777" w:rsidR="00876E93" w:rsidRDefault="00876E93" w:rsidP="00876E93">
      <w:r>
        <w:t xml:space="preserve">Based on the Rel-19 specifications, the following IMS related exposure capabilities have been specified and need to be analysed on how they impact the </w:t>
      </w:r>
      <w:proofErr w:type="spellStart"/>
      <w:r>
        <w:t>eMMTel</w:t>
      </w:r>
      <w:proofErr w:type="spellEnd"/>
      <w:r>
        <w:t xml:space="preserve"> service flows.</w:t>
      </w:r>
    </w:p>
    <w:p w14:paraId="02BDA7D5" w14:textId="77777777" w:rsidR="00876E93" w:rsidRDefault="00876E93" w:rsidP="00876E93">
      <w:r>
        <w:t xml:space="preserve">In </w:t>
      </w:r>
      <w:r>
        <w:rPr>
          <w:rFonts w:hint="eastAsia"/>
          <w:lang w:val="en-US" w:eastAsia="zh-CN"/>
        </w:rPr>
        <w:t>3GPP</w:t>
      </w:r>
      <w:r>
        <w:t> TS 23.228 [</w:t>
      </w:r>
      <w:r>
        <w:rPr>
          <w:lang w:val="en-US" w:eastAsia="zh-CN"/>
        </w:rPr>
        <w:t>4</w:t>
      </w:r>
      <w:r>
        <w:t>], the normative Annex AG has specified the “IMS Capability Exposure Framework in IMS” which provided exposure to non-trusted applications with following capabilities:</w:t>
      </w:r>
    </w:p>
    <w:p w14:paraId="40DC45A9" w14:textId="77777777" w:rsidR="00876E93" w:rsidRDefault="00876E93" w:rsidP="00876E93">
      <w:pPr>
        <w:pStyle w:val="B1"/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 xml:space="preserve">Managing data channel for an on-going IMS session (i.e., adding, removing or updating the data channel) </w:t>
      </w:r>
    </w:p>
    <w:p w14:paraId="5D692F79" w14:textId="77777777" w:rsidR="00876E93" w:rsidRDefault="00876E93" w:rsidP="00876E93">
      <w:pPr>
        <w:pStyle w:val="B1"/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Creating a standalone data channel session, and</w:t>
      </w:r>
    </w:p>
    <w:p w14:paraId="274F25F3" w14:textId="77777777" w:rsidR="00876E93" w:rsidRDefault="00876E93" w:rsidP="00876E93">
      <w:pPr>
        <w:pStyle w:val="B1"/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Terminating a standalone data channel session.</w:t>
      </w:r>
    </w:p>
    <w:p w14:paraId="226FB1D2" w14:textId="77777777" w:rsidR="00876E93" w:rsidRDefault="00876E93" w:rsidP="00876E93">
      <w:r>
        <w:t>The procedures can be triggered via the NEF on the originating or terminating side.</w:t>
      </w:r>
    </w:p>
    <w:p w14:paraId="32059743" w14:textId="77777777" w:rsidR="00876E93" w:rsidRDefault="00876E93" w:rsidP="00876E93">
      <w:r>
        <w:t xml:space="preserve">In </w:t>
      </w:r>
      <w:r>
        <w:rPr>
          <w:rFonts w:hint="eastAsia"/>
          <w:lang w:val="en-US" w:eastAsia="zh-CN"/>
        </w:rPr>
        <w:t>3GPP</w:t>
      </w:r>
      <w:r>
        <w:t> TS 23.502 [</w:t>
      </w:r>
      <w:r>
        <w:rPr>
          <w:lang w:val="en-US" w:eastAsia="zh-CN"/>
        </w:rPr>
        <w:t>3</w:t>
      </w:r>
      <w:r>
        <w:t>], the following capabilities are exposed by the NEF via N33 reference point:</w:t>
      </w:r>
    </w:p>
    <w:p w14:paraId="1B88B43E" w14:textId="77777777" w:rsidR="00876E93" w:rsidRDefault="00876E93" w:rsidP="00876E93">
      <w:pPr>
        <w:pStyle w:val="B1"/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IMS Event Exposure service (</w:t>
      </w:r>
      <w:proofErr w:type="spellStart"/>
      <w:r>
        <w:t>Nnef_ImsEventExposure</w:t>
      </w:r>
      <w:proofErr w:type="spellEnd"/>
      <w:r>
        <w:t xml:space="preserve"> service) with support for subscribe, unsubscribe and notify,</w:t>
      </w:r>
    </w:p>
    <w:p w14:paraId="66776C43" w14:textId="77777777" w:rsidR="00876E93" w:rsidRDefault="00876E93" w:rsidP="00876E93">
      <w:pPr>
        <w:pStyle w:val="B1"/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IMS Session management service (</w:t>
      </w:r>
      <w:proofErr w:type="spellStart"/>
      <w:r>
        <w:t>Nnef_ImsSessionManagement</w:t>
      </w:r>
      <w:proofErr w:type="spellEnd"/>
      <w:r>
        <w:t xml:space="preserve"> service) with support for:</w:t>
      </w:r>
    </w:p>
    <w:p w14:paraId="0E8139F5" w14:textId="77777777" w:rsidR="00876E93" w:rsidRDefault="00876E93" w:rsidP="00876E93">
      <w:pPr>
        <w:pStyle w:val="B2"/>
      </w:pPr>
      <w:r>
        <w:rPr>
          <w:rFonts w:eastAsia="SimSun" w:hint="eastAsia"/>
          <w:lang w:val="en-US" w:eastAsia="zh-CN"/>
        </w:rPr>
        <w:t>i.</w:t>
      </w:r>
      <w:r>
        <w:rPr>
          <w:rFonts w:eastAsia="SimSun" w:hint="eastAsia"/>
          <w:lang w:val="en-US" w:eastAsia="zh-CN"/>
        </w:rPr>
        <w:tab/>
      </w:r>
      <w:r>
        <w:t xml:space="preserve">creating an IMS session with requested media, </w:t>
      </w:r>
    </w:p>
    <w:p w14:paraId="0E9929E6" w14:textId="77777777" w:rsidR="00876E93" w:rsidRDefault="00876E93" w:rsidP="00876E93">
      <w:pPr>
        <w:pStyle w:val="B2"/>
      </w:pPr>
      <w:r>
        <w:rPr>
          <w:rFonts w:eastAsia="SimSun" w:hint="eastAsia"/>
          <w:lang w:val="en-US" w:eastAsia="zh-CN"/>
        </w:rPr>
        <w:t>ii.</w:t>
      </w:r>
      <w:r>
        <w:rPr>
          <w:rFonts w:eastAsia="SimSun" w:hint="eastAsia"/>
          <w:lang w:val="en-US" w:eastAsia="zh-CN"/>
        </w:rPr>
        <w:tab/>
      </w:r>
      <w:r>
        <w:t xml:space="preserve">IMS session management update to allow changes to the media handled in the IMS session, </w:t>
      </w:r>
    </w:p>
    <w:p w14:paraId="24E91162" w14:textId="77777777" w:rsidR="00876E93" w:rsidRDefault="00876E93" w:rsidP="00876E93">
      <w:pPr>
        <w:pStyle w:val="B2"/>
      </w:pPr>
      <w:r>
        <w:rPr>
          <w:rFonts w:eastAsia="SimSun" w:hint="eastAsia"/>
          <w:lang w:val="en-US" w:eastAsia="zh-CN"/>
        </w:rPr>
        <w:t>iii.</w:t>
      </w:r>
      <w:r>
        <w:rPr>
          <w:rFonts w:eastAsia="SimSun" w:hint="eastAsia"/>
          <w:lang w:val="en-US" w:eastAsia="zh-CN"/>
        </w:rPr>
        <w:tab/>
      </w:r>
      <w:r>
        <w:t xml:space="preserve">IMS session management delete which allows termination/release of an IMS session, and </w:t>
      </w:r>
    </w:p>
    <w:p w14:paraId="1C4C9241" w14:textId="77777777" w:rsidR="00876E93" w:rsidRDefault="00876E93" w:rsidP="00876E93">
      <w:pPr>
        <w:pStyle w:val="B2"/>
      </w:pPr>
      <w:r>
        <w:rPr>
          <w:rFonts w:eastAsia="SimSun" w:hint="eastAsia"/>
          <w:lang w:val="en-US" w:eastAsia="zh-CN"/>
        </w:rPr>
        <w:t>iv.</w:t>
      </w:r>
      <w:r>
        <w:rPr>
          <w:rFonts w:eastAsia="SimSun" w:hint="eastAsia"/>
          <w:lang w:val="en-US" w:eastAsia="zh-CN"/>
        </w:rPr>
        <w:tab/>
      </w:r>
      <w:r>
        <w:t>the IMS session management notification which provides details of a subscribed event that occurred during an IMS session.</w:t>
      </w:r>
    </w:p>
    <w:p w14:paraId="40937D30" w14:textId="77777777" w:rsidR="00876E93" w:rsidRDefault="00876E93" w:rsidP="00876E93">
      <w:pPr>
        <w:pStyle w:val="B1"/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IMS parameter provisioning service (</w:t>
      </w:r>
      <w:proofErr w:type="spellStart"/>
      <w:r>
        <w:t>ImsPP</w:t>
      </w:r>
      <w:proofErr w:type="spellEnd"/>
      <w:r>
        <w:t xml:space="preserve">) which exposes to an </w:t>
      </w:r>
      <w:proofErr w:type="gramStart"/>
      <w:r>
        <w:t>AF IMS parameter management capabilities</w:t>
      </w:r>
      <w:proofErr w:type="gramEnd"/>
      <w:r>
        <w:t xml:space="preserve"> </w:t>
      </w:r>
      <w:r>
        <w:rPr>
          <w:lang w:eastAsia="zh-CN"/>
        </w:rPr>
        <w:t xml:space="preserve">(e.g. Rich Call Data (RCD) server address, RCD URL or RCD information), </w:t>
      </w:r>
      <w:proofErr w:type="gramStart"/>
      <w:r>
        <w:rPr>
          <w:lang w:eastAsia="zh-CN"/>
        </w:rPr>
        <w:t>in order</w:t>
      </w:r>
      <w:r>
        <w:t xml:space="preserve"> to</w:t>
      </w:r>
      <w:proofErr w:type="gramEnd"/>
      <w:r>
        <w:t>:</w:t>
      </w:r>
    </w:p>
    <w:p w14:paraId="75366F67" w14:textId="77777777" w:rsidR="00876E93" w:rsidRDefault="00876E93" w:rsidP="00876E93">
      <w:pPr>
        <w:pStyle w:val="B2"/>
      </w:pPr>
      <w:r>
        <w:rPr>
          <w:rFonts w:eastAsia="SimSun" w:hint="eastAsia"/>
          <w:lang w:val="en-US" w:eastAsia="zh-CN"/>
        </w:rPr>
        <w:t>i.</w:t>
      </w:r>
      <w:r>
        <w:rPr>
          <w:rFonts w:eastAsia="SimSun" w:hint="eastAsia"/>
          <w:lang w:val="en-US" w:eastAsia="zh-CN"/>
        </w:rPr>
        <w:tab/>
      </w:r>
      <w:proofErr w:type="gramStart"/>
      <w:r>
        <w:t>modify</w:t>
      </w:r>
      <w:proofErr w:type="gramEnd"/>
      <w:r>
        <w:t xml:space="preserve"> the IMS </w:t>
      </w:r>
      <w:proofErr w:type="gramStart"/>
      <w:r>
        <w:t>user related</w:t>
      </w:r>
      <w:proofErr w:type="gramEnd"/>
      <w:r>
        <w:t xml:space="preserve"> information for a target IMPU.</w:t>
      </w:r>
    </w:p>
    <w:p w14:paraId="445CC1DF" w14:textId="77777777" w:rsidR="00876E93" w:rsidRDefault="00876E93" w:rsidP="00876E93">
      <w:pPr>
        <w:pStyle w:val="B2"/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create the IMS user related information for the target IMPU, and</w:t>
      </w:r>
    </w:p>
    <w:p w14:paraId="358660CD" w14:textId="77777777" w:rsidR="00876E93" w:rsidRDefault="00876E93" w:rsidP="00876E93">
      <w:pPr>
        <w:pStyle w:val="B2"/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delete the provisioned IMS </w:t>
      </w:r>
      <w:proofErr w:type="gramStart"/>
      <w:r>
        <w:rPr>
          <w:lang w:eastAsia="zh-CN"/>
        </w:rPr>
        <w:t>user related</w:t>
      </w:r>
      <w:proofErr w:type="gramEnd"/>
      <w:r>
        <w:rPr>
          <w:lang w:eastAsia="zh-CN"/>
        </w:rPr>
        <w:t xml:space="preserve"> information for the target IMPU.</w:t>
      </w:r>
    </w:p>
    <w:p w14:paraId="7F3C7BAD" w14:textId="77777777" w:rsidR="00876E93" w:rsidRDefault="00876E93" w:rsidP="00876E93">
      <w:pPr>
        <w:rPr>
          <w:lang w:val="en-US"/>
        </w:rPr>
      </w:pPr>
      <w:r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support </w:t>
      </w:r>
      <w:r>
        <w:rPr>
          <w:lang w:val="en-US"/>
        </w:rPr>
        <w:t>exposure of MMTel based services, including data channel media, the following aspects need to be studied:</w:t>
      </w:r>
    </w:p>
    <w:p w14:paraId="4E618891" w14:textId="77777777" w:rsidR="00876E93" w:rsidRDefault="00876E93" w:rsidP="00876E93">
      <w:pPr>
        <w:pStyle w:val="B1"/>
        <w:rPr>
          <w:lang w:val="en-US" w:eastAsia="zh-CN"/>
        </w:rPr>
      </w:pPr>
      <w:r>
        <w:rPr>
          <w:rFonts w:eastAsia="SimSun" w:hint="eastAsia"/>
          <w:lang w:val="en-US" w:eastAsia="zh-CN"/>
        </w:rPr>
        <w:t>1.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 xml:space="preserve">leveraging the Rel-19 support in the NEF as defined in </w:t>
      </w:r>
      <w:bookmarkStart w:id="34" w:name="_Hlk206172441"/>
      <w:r>
        <w:rPr>
          <w:lang w:val="en-US"/>
        </w:rPr>
        <w:t xml:space="preserve">3GPP TS 23.502 [3] </w:t>
      </w:r>
      <w:bookmarkEnd w:id="34"/>
      <w:r>
        <w:rPr>
          <w:lang w:val="en-US"/>
        </w:rPr>
        <w:t xml:space="preserve">in clauses 5.2.6.39, 5.2.6.40 and 5.2.6.41 to identify the service flows where MMTel enabler server consumes exposed capabilities via </w:t>
      </w:r>
      <w:proofErr w:type="gramStart"/>
      <w:r>
        <w:rPr>
          <w:lang w:val="en-US"/>
        </w:rPr>
        <w:t>NEF, and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analyse</w:t>
      </w:r>
      <w:proofErr w:type="spellEnd"/>
      <w:r>
        <w:rPr>
          <w:lang w:val="en-US"/>
        </w:rPr>
        <w:t xml:space="preserve"> if any updates needed for the MMTel enabler architecture.</w:t>
      </w:r>
    </w:p>
    <w:p w14:paraId="0EC11219" w14:textId="77777777" w:rsidR="00876E93" w:rsidRDefault="00876E93" w:rsidP="00876E9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/>
        </w:rPr>
        <w:t xml:space="preserve">The exposure via the NEF is applicable to the MMTel enabler server in both trusted and untrusted AF cases. </w:t>
      </w:r>
    </w:p>
    <w:p w14:paraId="1FE00062" w14:textId="77777777" w:rsidR="00876E93" w:rsidRDefault="00876E93" w:rsidP="00876E9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The direct exposure via the DCSF is applicable to the MMTel enabler server in the trusted AF cases only.</w:t>
      </w:r>
    </w:p>
    <w:p w14:paraId="27DD65C0" w14:textId="77777777" w:rsidR="00F95800" w:rsidRDefault="00F95800" w:rsidP="00F95800">
      <w:pPr>
        <w:pStyle w:val="Heading3"/>
        <w:rPr>
          <w:ins w:id="35" w:author="Ericsson" w:date="2025-08-18T10:03:00Z" w16du:dateUtc="2025-08-18T14:03:00Z"/>
          <w:rFonts w:eastAsia="SimSun"/>
          <w:lang w:val="en-US" w:eastAsia="zh-CN"/>
        </w:rPr>
      </w:pPr>
      <w:bookmarkStart w:id="36" w:name="_Toc23864"/>
      <w:bookmarkStart w:id="37" w:name="_Toc4009"/>
      <w:ins w:id="38" w:author="Ericsson" w:date="2025-08-18T10:03:00Z" w16du:dateUtc="2025-08-18T14:03:00Z"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1</w:t>
        </w:r>
        <w:r>
          <w:t>.</w:t>
        </w:r>
        <w:r>
          <w:rPr>
            <w:rFonts w:eastAsia="SimSun" w:hint="eastAsia"/>
            <w:lang w:val="en-US" w:eastAsia="zh-CN"/>
          </w:rPr>
          <w:t>2</w:t>
        </w:r>
        <w:r>
          <w:rPr>
            <w:rFonts w:ascii="Calibri" w:hAnsi="Calibri"/>
            <w:sz w:val="22"/>
            <w:szCs w:val="22"/>
            <w:lang w:eastAsia="en-GB"/>
          </w:rPr>
          <w:tab/>
        </w:r>
        <w:r>
          <w:rPr>
            <w:rFonts w:eastAsia="SimSun" w:hint="eastAsia"/>
            <w:lang w:val="en-US" w:eastAsia="zh-CN"/>
          </w:rPr>
          <w:t>Open Issue</w:t>
        </w:r>
        <w:bookmarkEnd w:id="36"/>
        <w:bookmarkEnd w:id="37"/>
      </w:ins>
    </w:p>
    <w:p w14:paraId="73952C05" w14:textId="77777777" w:rsidR="00F95800" w:rsidRDefault="00F95800" w:rsidP="00F95800">
      <w:pPr>
        <w:rPr>
          <w:ins w:id="39" w:author="Ericsson" w:date="2025-08-18T10:03:00Z" w16du:dateUtc="2025-08-18T14:03:00Z"/>
          <w:lang w:val="en-US" w:eastAsia="zh-CN"/>
        </w:rPr>
      </w:pPr>
      <w:ins w:id="40" w:author="Ericsson" w:date="2025-08-18T10:03:00Z" w16du:dateUtc="2025-08-18T14:03:00Z">
        <w:r>
          <w:rPr>
            <w:rFonts w:hint="eastAsia"/>
            <w:lang w:val="en-US" w:eastAsia="zh-CN"/>
          </w:rPr>
          <w:t>T</w:t>
        </w:r>
        <w:r>
          <w:t xml:space="preserve">his key issue aims to </w:t>
        </w:r>
        <w:r>
          <w:rPr>
            <w:rFonts w:hint="eastAsia"/>
            <w:lang w:val="en-US" w:eastAsia="zh-CN"/>
          </w:rPr>
          <w:t>solve the following open issues in the MMTel Enabler layer:</w:t>
        </w:r>
      </w:ins>
    </w:p>
    <w:p w14:paraId="3CC6C1A4" w14:textId="77777777" w:rsidR="00F95800" w:rsidRDefault="00F95800" w:rsidP="00F95800">
      <w:pPr>
        <w:pStyle w:val="B1"/>
        <w:rPr>
          <w:ins w:id="41" w:author="Ericsson" w:date="2025-08-18T10:03:00Z" w16du:dateUtc="2025-08-18T14:03:00Z"/>
          <w:lang w:val="en-US" w:eastAsia="zh-CN"/>
        </w:rPr>
      </w:pPr>
      <w:ins w:id="42" w:author="Ericsson" w:date="2025-08-18T10:03:00Z" w16du:dateUtc="2025-08-18T14:03:00Z">
        <w:r>
          <w:rPr>
            <w:rFonts w:hint="eastAsia"/>
            <w:lang w:val="en-US" w:eastAsia="zh-CN"/>
          </w:rPr>
          <w:t>1.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study the update of the flows and realization of the current features of </w:t>
        </w:r>
        <w:r>
          <w:rPr>
            <w:rFonts w:hint="eastAsia"/>
            <w:lang w:val="en-US" w:eastAsia="zh-CN"/>
          </w:rPr>
          <w:t>the MMTel Enabler layer</w:t>
        </w:r>
        <w:r>
          <w:rPr>
            <w:lang w:val="en-US" w:eastAsia="zh-CN"/>
          </w:rPr>
          <w:t xml:space="preserve">, reusing the IMS related capabilities exposed via NEF in </w:t>
        </w:r>
        <w:r w:rsidRPr="009820FB">
          <w:rPr>
            <w:lang w:val="en-US" w:eastAsia="zh-CN"/>
          </w:rPr>
          <w:t>3GPP TS 23.502 [3]</w:t>
        </w:r>
        <w:r>
          <w:rPr>
            <w:rFonts w:hint="eastAsia"/>
            <w:lang w:val="en-US" w:eastAsia="zh-CN"/>
          </w:rPr>
          <w:t>.</w:t>
        </w:r>
      </w:ins>
    </w:p>
    <w:p w14:paraId="2FFF73F1" w14:textId="77777777" w:rsidR="00F95800" w:rsidRDefault="00F95800" w:rsidP="00F95800">
      <w:pPr>
        <w:pStyle w:val="B1"/>
        <w:rPr>
          <w:ins w:id="43" w:author="Ericsson" w:date="2025-08-18T10:03:00Z" w16du:dateUtc="2025-08-18T14:03:00Z"/>
          <w:lang w:val="en-US" w:eastAsia="zh-CN"/>
        </w:rPr>
      </w:pPr>
      <w:ins w:id="44" w:author="Ericsson" w:date="2025-08-18T10:03:00Z" w16du:dateUtc="2025-08-18T14:03:00Z">
        <w:r>
          <w:rPr>
            <w:rFonts w:hint="eastAsia"/>
            <w:lang w:val="en-US" w:eastAsia="zh-CN"/>
          </w:rPr>
          <w:t>2.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clarify which IMS capabilities are consumed in case of untrusted AF (via NEF) versus trusted AF (via NEF or directly from DCSF)</w:t>
        </w:r>
        <w:r>
          <w:rPr>
            <w:rFonts w:hint="eastAsia"/>
            <w:lang w:val="en-US" w:eastAsia="zh-CN"/>
          </w:rPr>
          <w:t>.</w:t>
        </w:r>
      </w:ins>
    </w:p>
    <w:p w14:paraId="7D7A85D2" w14:textId="167A3ACB" w:rsidR="00942A2E" w:rsidRPr="00924C89" w:rsidRDefault="00786461" w:rsidP="00924C89">
      <w:pPr>
        <w:pStyle w:val="B1"/>
        <w:ind w:left="0" w:firstLine="0"/>
        <w:rPr>
          <w:lang w:val="en-US" w:eastAsia="zh-CN"/>
        </w:rPr>
      </w:pPr>
      <w:r w:rsidRPr="004D3578">
        <w:br w:type="page"/>
      </w:r>
    </w:p>
    <w:p w14:paraId="148AFF31" w14:textId="79CFAB7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E57A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E57AF7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E57AF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022D8" w14:textId="77777777" w:rsidR="003D2758" w:rsidRDefault="003D2758">
      <w:r>
        <w:separator/>
      </w:r>
    </w:p>
  </w:endnote>
  <w:endnote w:type="continuationSeparator" w:id="0">
    <w:p w14:paraId="62B38E0C" w14:textId="77777777" w:rsidR="003D2758" w:rsidRDefault="003D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39FFC" w14:textId="77777777" w:rsidR="003D2758" w:rsidRDefault="003D2758">
      <w:r>
        <w:separator/>
      </w:r>
    </w:p>
  </w:footnote>
  <w:footnote w:type="continuationSeparator" w:id="0">
    <w:p w14:paraId="4128E7F8" w14:textId="77777777" w:rsidR="003D2758" w:rsidRDefault="003D2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0"/>
  </w:num>
  <w:num w:numId="2" w16cid:durableId="2078624828">
    <w:abstractNumId w:val="1"/>
  </w:num>
  <w:num w:numId="3" w16cid:durableId="4823558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E42"/>
    <w:rsid w:val="00017303"/>
    <w:rsid w:val="00022E4A"/>
    <w:rsid w:val="000237E3"/>
    <w:rsid w:val="00023E86"/>
    <w:rsid w:val="00052623"/>
    <w:rsid w:val="00062A46"/>
    <w:rsid w:val="00072D44"/>
    <w:rsid w:val="00080F3E"/>
    <w:rsid w:val="00091508"/>
    <w:rsid w:val="000928D3"/>
    <w:rsid w:val="00093160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22ED"/>
    <w:rsid w:val="000C40C6"/>
    <w:rsid w:val="000C6598"/>
    <w:rsid w:val="000C6E48"/>
    <w:rsid w:val="000E3DAC"/>
    <w:rsid w:val="000F01C7"/>
    <w:rsid w:val="000F6126"/>
    <w:rsid w:val="000F73CB"/>
    <w:rsid w:val="000F76CD"/>
    <w:rsid w:val="00101DD6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9378C"/>
    <w:rsid w:val="0019613B"/>
    <w:rsid w:val="001A1C18"/>
    <w:rsid w:val="001A486D"/>
    <w:rsid w:val="001B4D40"/>
    <w:rsid w:val="001C02F7"/>
    <w:rsid w:val="001C0426"/>
    <w:rsid w:val="001C2A2D"/>
    <w:rsid w:val="001C7060"/>
    <w:rsid w:val="001D0024"/>
    <w:rsid w:val="001D5A28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5156"/>
    <w:rsid w:val="0022621B"/>
    <w:rsid w:val="00230875"/>
    <w:rsid w:val="00232D54"/>
    <w:rsid w:val="0023337F"/>
    <w:rsid w:val="0023532F"/>
    <w:rsid w:val="00247F6B"/>
    <w:rsid w:val="00247FAF"/>
    <w:rsid w:val="00262BAD"/>
    <w:rsid w:val="002634BB"/>
    <w:rsid w:val="002701E8"/>
    <w:rsid w:val="00273533"/>
    <w:rsid w:val="00273541"/>
    <w:rsid w:val="00273619"/>
    <w:rsid w:val="00275D12"/>
    <w:rsid w:val="002958AB"/>
    <w:rsid w:val="00297FD0"/>
    <w:rsid w:val="002A07D9"/>
    <w:rsid w:val="002A412E"/>
    <w:rsid w:val="002B1F0E"/>
    <w:rsid w:val="002B24ED"/>
    <w:rsid w:val="002B38EA"/>
    <w:rsid w:val="002C28AA"/>
    <w:rsid w:val="002C4CDB"/>
    <w:rsid w:val="002C7EBF"/>
    <w:rsid w:val="002D16C0"/>
    <w:rsid w:val="002E7E1A"/>
    <w:rsid w:val="0030378B"/>
    <w:rsid w:val="00307245"/>
    <w:rsid w:val="0031152B"/>
    <w:rsid w:val="003131B7"/>
    <w:rsid w:val="003161F0"/>
    <w:rsid w:val="003217E4"/>
    <w:rsid w:val="00332BBF"/>
    <w:rsid w:val="0033450F"/>
    <w:rsid w:val="00342C5A"/>
    <w:rsid w:val="003455EA"/>
    <w:rsid w:val="00347CAD"/>
    <w:rsid w:val="0035086D"/>
    <w:rsid w:val="0035376E"/>
    <w:rsid w:val="00355FD4"/>
    <w:rsid w:val="00362BBC"/>
    <w:rsid w:val="003646C7"/>
    <w:rsid w:val="00364EC0"/>
    <w:rsid w:val="00370766"/>
    <w:rsid w:val="00371185"/>
    <w:rsid w:val="003765CD"/>
    <w:rsid w:val="003770F1"/>
    <w:rsid w:val="00383695"/>
    <w:rsid w:val="00384D6F"/>
    <w:rsid w:val="00384F86"/>
    <w:rsid w:val="00390992"/>
    <w:rsid w:val="003910F7"/>
    <w:rsid w:val="003976D8"/>
    <w:rsid w:val="003A32CB"/>
    <w:rsid w:val="003A5599"/>
    <w:rsid w:val="003B4475"/>
    <w:rsid w:val="003C08DA"/>
    <w:rsid w:val="003D2758"/>
    <w:rsid w:val="003E29EF"/>
    <w:rsid w:val="003E61C0"/>
    <w:rsid w:val="003F00E8"/>
    <w:rsid w:val="003F4104"/>
    <w:rsid w:val="00400063"/>
    <w:rsid w:val="004000E2"/>
    <w:rsid w:val="00406BBF"/>
    <w:rsid w:val="004103EB"/>
    <w:rsid w:val="004120CD"/>
    <w:rsid w:val="00413361"/>
    <w:rsid w:val="004169F4"/>
    <w:rsid w:val="00417430"/>
    <w:rsid w:val="00421F67"/>
    <w:rsid w:val="00423E1E"/>
    <w:rsid w:val="00424B44"/>
    <w:rsid w:val="00425A80"/>
    <w:rsid w:val="00436BAB"/>
    <w:rsid w:val="00436DCC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56F8"/>
    <w:rsid w:val="00486FED"/>
    <w:rsid w:val="0049014B"/>
    <w:rsid w:val="00491579"/>
    <w:rsid w:val="0049211E"/>
    <w:rsid w:val="0049670D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F035A"/>
    <w:rsid w:val="004F5FDA"/>
    <w:rsid w:val="00501B7F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482C"/>
    <w:rsid w:val="00585996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B66C8"/>
    <w:rsid w:val="005C1635"/>
    <w:rsid w:val="005C2918"/>
    <w:rsid w:val="005D061E"/>
    <w:rsid w:val="005D5305"/>
    <w:rsid w:val="005D5830"/>
    <w:rsid w:val="005E2C44"/>
    <w:rsid w:val="005E4909"/>
    <w:rsid w:val="005E625E"/>
    <w:rsid w:val="005F0856"/>
    <w:rsid w:val="00600DC4"/>
    <w:rsid w:val="006019DF"/>
    <w:rsid w:val="00603517"/>
    <w:rsid w:val="00607CA1"/>
    <w:rsid w:val="006173FE"/>
    <w:rsid w:val="0062234B"/>
    <w:rsid w:val="006339AD"/>
    <w:rsid w:val="00635BC1"/>
    <w:rsid w:val="006371CC"/>
    <w:rsid w:val="006413AA"/>
    <w:rsid w:val="00642835"/>
    <w:rsid w:val="0064455C"/>
    <w:rsid w:val="00646954"/>
    <w:rsid w:val="0065003E"/>
    <w:rsid w:val="006578ED"/>
    <w:rsid w:val="00665EA1"/>
    <w:rsid w:val="00670C13"/>
    <w:rsid w:val="00672157"/>
    <w:rsid w:val="006761E8"/>
    <w:rsid w:val="00680AEA"/>
    <w:rsid w:val="00681DA1"/>
    <w:rsid w:val="00690ED5"/>
    <w:rsid w:val="00693A56"/>
    <w:rsid w:val="006960D0"/>
    <w:rsid w:val="006A0945"/>
    <w:rsid w:val="006A0FAB"/>
    <w:rsid w:val="006A19AF"/>
    <w:rsid w:val="006A241A"/>
    <w:rsid w:val="006A33DE"/>
    <w:rsid w:val="006A6271"/>
    <w:rsid w:val="006B4126"/>
    <w:rsid w:val="006C14B9"/>
    <w:rsid w:val="006C170D"/>
    <w:rsid w:val="006C2941"/>
    <w:rsid w:val="006D4207"/>
    <w:rsid w:val="006D6089"/>
    <w:rsid w:val="006E21FB"/>
    <w:rsid w:val="007010B6"/>
    <w:rsid w:val="00710348"/>
    <w:rsid w:val="00712A2B"/>
    <w:rsid w:val="00713847"/>
    <w:rsid w:val="00716E71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65A0"/>
    <w:rsid w:val="00765AEB"/>
    <w:rsid w:val="00766209"/>
    <w:rsid w:val="00770A9F"/>
    <w:rsid w:val="0077301C"/>
    <w:rsid w:val="007747D7"/>
    <w:rsid w:val="00780C75"/>
    <w:rsid w:val="007825D3"/>
    <w:rsid w:val="00786461"/>
    <w:rsid w:val="007A4A08"/>
    <w:rsid w:val="007B0683"/>
    <w:rsid w:val="007B4183"/>
    <w:rsid w:val="007B512A"/>
    <w:rsid w:val="007B6C91"/>
    <w:rsid w:val="007C0507"/>
    <w:rsid w:val="007C171B"/>
    <w:rsid w:val="007C2097"/>
    <w:rsid w:val="007C2AB7"/>
    <w:rsid w:val="007C5607"/>
    <w:rsid w:val="007C5E9A"/>
    <w:rsid w:val="007D3BFB"/>
    <w:rsid w:val="007D44A4"/>
    <w:rsid w:val="007D59DF"/>
    <w:rsid w:val="007E0DCE"/>
    <w:rsid w:val="007E16D9"/>
    <w:rsid w:val="007E3945"/>
    <w:rsid w:val="007E40EE"/>
    <w:rsid w:val="007F4FDC"/>
    <w:rsid w:val="007F5000"/>
    <w:rsid w:val="00800104"/>
    <w:rsid w:val="0080691C"/>
    <w:rsid w:val="00814D49"/>
    <w:rsid w:val="00817868"/>
    <w:rsid w:val="00820BA1"/>
    <w:rsid w:val="00827CD6"/>
    <w:rsid w:val="0083419E"/>
    <w:rsid w:val="00836F3C"/>
    <w:rsid w:val="00837283"/>
    <w:rsid w:val="00843C3D"/>
    <w:rsid w:val="00847D51"/>
    <w:rsid w:val="0085467E"/>
    <w:rsid w:val="00856B98"/>
    <w:rsid w:val="0086401F"/>
    <w:rsid w:val="00870EE7"/>
    <w:rsid w:val="00873B74"/>
    <w:rsid w:val="00873F11"/>
    <w:rsid w:val="00876E93"/>
    <w:rsid w:val="00881AEE"/>
    <w:rsid w:val="00895313"/>
    <w:rsid w:val="00895C76"/>
    <w:rsid w:val="008A0451"/>
    <w:rsid w:val="008A5E86"/>
    <w:rsid w:val="008B1118"/>
    <w:rsid w:val="008B30B2"/>
    <w:rsid w:val="008B3DB0"/>
    <w:rsid w:val="008B52BB"/>
    <w:rsid w:val="008B6B24"/>
    <w:rsid w:val="008C107A"/>
    <w:rsid w:val="008C1E65"/>
    <w:rsid w:val="008C4F07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BF7"/>
    <w:rsid w:val="0092432A"/>
    <w:rsid w:val="00924C89"/>
    <w:rsid w:val="00925AF4"/>
    <w:rsid w:val="00934B69"/>
    <w:rsid w:val="00935537"/>
    <w:rsid w:val="00935830"/>
    <w:rsid w:val="009359C8"/>
    <w:rsid w:val="00942A2E"/>
    <w:rsid w:val="00946F9E"/>
    <w:rsid w:val="00954242"/>
    <w:rsid w:val="00955F2C"/>
    <w:rsid w:val="00957D6A"/>
    <w:rsid w:val="00974027"/>
    <w:rsid w:val="0098100C"/>
    <w:rsid w:val="009820FB"/>
    <w:rsid w:val="00991903"/>
    <w:rsid w:val="00993ADF"/>
    <w:rsid w:val="009947C8"/>
    <w:rsid w:val="009A3CCE"/>
    <w:rsid w:val="009B560B"/>
    <w:rsid w:val="009C0B54"/>
    <w:rsid w:val="009C61B9"/>
    <w:rsid w:val="009C6790"/>
    <w:rsid w:val="009C7A1A"/>
    <w:rsid w:val="009D362A"/>
    <w:rsid w:val="009D3E7D"/>
    <w:rsid w:val="009E27CB"/>
    <w:rsid w:val="009E2E61"/>
    <w:rsid w:val="009E3297"/>
    <w:rsid w:val="009F7FF6"/>
    <w:rsid w:val="00A024F1"/>
    <w:rsid w:val="00A02DAB"/>
    <w:rsid w:val="00A05F51"/>
    <w:rsid w:val="00A200DC"/>
    <w:rsid w:val="00A33D66"/>
    <w:rsid w:val="00A3669C"/>
    <w:rsid w:val="00A36C0A"/>
    <w:rsid w:val="00A47E70"/>
    <w:rsid w:val="00A526CC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97483"/>
    <w:rsid w:val="00AA76AB"/>
    <w:rsid w:val="00AA7CA3"/>
    <w:rsid w:val="00AB0983"/>
    <w:rsid w:val="00AB0C79"/>
    <w:rsid w:val="00AB101A"/>
    <w:rsid w:val="00AB6534"/>
    <w:rsid w:val="00AC3386"/>
    <w:rsid w:val="00AC6987"/>
    <w:rsid w:val="00AC7DA3"/>
    <w:rsid w:val="00AD05F6"/>
    <w:rsid w:val="00AD075B"/>
    <w:rsid w:val="00AD2965"/>
    <w:rsid w:val="00AD384E"/>
    <w:rsid w:val="00AD7C25"/>
    <w:rsid w:val="00AE0861"/>
    <w:rsid w:val="00AE6308"/>
    <w:rsid w:val="00AF176B"/>
    <w:rsid w:val="00AF79C3"/>
    <w:rsid w:val="00B029BC"/>
    <w:rsid w:val="00B05B9E"/>
    <w:rsid w:val="00B076E3"/>
    <w:rsid w:val="00B15EB6"/>
    <w:rsid w:val="00B21EF2"/>
    <w:rsid w:val="00B258BB"/>
    <w:rsid w:val="00B32F67"/>
    <w:rsid w:val="00B35C6C"/>
    <w:rsid w:val="00B407D4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54CE"/>
    <w:rsid w:val="00B8024E"/>
    <w:rsid w:val="00B92BD0"/>
    <w:rsid w:val="00B95BA0"/>
    <w:rsid w:val="00B95BC8"/>
    <w:rsid w:val="00BA016E"/>
    <w:rsid w:val="00BB5082"/>
    <w:rsid w:val="00BB538C"/>
    <w:rsid w:val="00BB5DFC"/>
    <w:rsid w:val="00BC263A"/>
    <w:rsid w:val="00BC7EB8"/>
    <w:rsid w:val="00BD279D"/>
    <w:rsid w:val="00BF5ED8"/>
    <w:rsid w:val="00C07199"/>
    <w:rsid w:val="00C1041E"/>
    <w:rsid w:val="00C111A7"/>
    <w:rsid w:val="00C123D3"/>
    <w:rsid w:val="00C1723F"/>
    <w:rsid w:val="00C217B8"/>
    <w:rsid w:val="00C21836"/>
    <w:rsid w:val="00C35B9B"/>
    <w:rsid w:val="00C47E99"/>
    <w:rsid w:val="00C524DD"/>
    <w:rsid w:val="00C54F42"/>
    <w:rsid w:val="00C636CE"/>
    <w:rsid w:val="00C6384C"/>
    <w:rsid w:val="00C823C3"/>
    <w:rsid w:val="00C953E5"/>
    <w:rsid w:val="00C95985"/>
    <w:rsid w:val="00C96EAE"/>
    <w:rsid w:val="00CA36CD"/>
    <w:rsid w:val="00CA3886"/>
    <w:rsid w:val="00CA39D5"/>
    <w:rsid w:val="00CA4650"/>
    <w:rsid w:val="00CA6595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B4B"/>
    <w:rsid w:val="00D35805"/>
    <w:rsid w:val="00D36E24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88E"/>
    <w:rsid w:val="00D83BF8"/>
    <w:rsid w:val="00D921E7"/>
    <w:rsid w:val="00D979CF"/>
    <w:rsid w:val="00DA4A78"/>
    <w:rsid w:val="00DA75EC"/>
    <w:rsid w:val="00DB14E6"/>
    <w:rsid w:val="00DC0B79"/>
    <w:rsid w:val="00DC492A"/>
    <w:rsid w:val="00DC5CB5"/>
    <w:rsid w:val="00DD0193"/>
    <w:rsid w:val="00DD09EE"/>
    <w:rsid w:val="00DD1B4F"/>
    <w:rsid w:val="00DD30F3"/>
    <w:rsid w:val="00DD3A2D"/>
    <w:rsid w:val="00DD7C54"/>
    <w:rsid w:val="00DE7885"/>
    <w:rsid w:val="00DF2FDF"/>
    <w:rsid w:val="00DF3048"/>
    <w:rsid w:val="00E00442"/>
    <w:rsid w:val="00E03E65"/>
    <w:rsid w:val="00E04272"/>
    <w:rsid w:val="00E04A88"/>
    <w:rsid w:val="00E0658C"/>
    <w:rsid w:val="00E1161B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646D"/>
    <w:rsid w:val="00E57AF7"/>
    <w:rsid w:val="00E71595"/>
    <w:rsid w:val="00E73606"/>
    <w:rsid w:val="00E74E32"/>
    <w:rsid w:val="00E81574"/>
    <w:rsid w:val="00E81BF9"/>
    <w:rsid w:val="00E84466"/>
    <w:rsid w:val="00E855CA"/>
    <w:rsid w:val="00E926F6"/>
    <w:rsid w:val="00EA59A7"/>
    <w:rsid w:val="00EB4FA3"/>
    <w:rsid w:val="00EB77F5"/>
    <w:rsid w:val="00EC1C6F"/>
    <w:rsid w:val="00EC7E53"/>
    <w:rsid w:val="00ED0BFD"/>
    <w:rsid w:val="00ED0E70"/>
    <w:rsid w:val="00ED4616"/>
    <w:rsid w:val="00ED5B7D"/>
    <w:rsid w:val="00EE1C0F"/>
    <w:rsid w:val="00EE4B4C"/>
    <w:rsid w:val="00EE7D7C"/>
    <w:rsid w:val="00EF2CB8"/>
    <w:rsid w:val="00EF366B"/>
    <w:rsid w:val="00F06166"/>
    <w:rsid w:val="00F10DFC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800"/>
    <w:rsid w:val="00F95B00"/>
    <w:rsid w:val="00F95E21"/>
    <w:rsid w:val="00F96D51"/>
    <w:rsid w:val="00FA1AAA"/>
    <w:rsid w:val="00FB1722"/>
    <w:rsid w:val="00FB3662"/>
    <w:rsid w:val="00FB6386"/>
    <w:rsid w:val="00FC0C7A"/>
    <w:rsid w:val="00FC3A55"/>
    <w:rsid w:val="00FC77DE"/>
    <w:rsid w:val="00FD51FC"/>
    <w:rsid w:val="00FE0162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65E21772-533C-42DB-BE94-012FA90A9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21941C-EA0D-4DBC-B767-5E72731AF4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702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25</cp:revision>
  <cp:lastPrinted>1900-01-01T14:00:00Z</cp:lastPrinted>
  <dcterms:created xsi:type="dcterms:W3CDTF">2025-08-16T06:39:00Z</dcterms:created>
  <dcterms:modified xsi:type="dcterms:W3CDTF">2025-08-18T14:03:00Z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